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E92DF">
      <w:pPr>
        <w:spacing w:line="360" w:lineRule="auto"/>
        <w:jc w:val="center"/>
        <w:rPr>
          <w:rFonts w:hint="eastAsia" w:ascii="黑体" w:hAnsi="黑体" w:eastAsia="黑体" w:cs="黑体"/>
          <w:sz w:val="48"/>
          <w:szCs w:val="48"/>
        </w:rPr>
      </w:pPr>
    </w:p>
    <w:p w14:paraId="39B8AEC6">
      <w:pPr>
        <w:spacing w:line="360" w:lineRule="auto"/>
        <w:jc w:val="center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唯邦牌GWB505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2</w:t>
      </w:r>
      <w:r>
        <w:rPr>
          <w:rFonts w:hint="eastAsia" w:ascii="黑体" w:hAnsi="黑体" w:eastAsia="黑体" w:cs="黑体"/>
          <w:sz w:val="48"/>
          <w:szCs w:val="48"/>
        </w:rPr>
        <w:t>XYBNJ型运兵车</w:t>
      </w:r>
    </w:p>
    <w:p w14:paraId="3BFDEB83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7CD89140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41D631AD"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技术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规格</w:t>
      </w:r>
      <w:r>
        <w:rPr>
          <w:rFonts w:hint="eastAsia" w:ascii="黑体" w:hAnsi="黑体" w:eastAsia="黑体" w:cs="黑体"/>
          <w:sz w:val="44"/>
          <w:szCs w:val="44"/>
        </w:rPr>
        <w:t>书</w:t>
      </w:r>
    </w:p>
    <w:p w14:paraId="50FF7D99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08FF32B2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01FDB760">
      <w:pPr>
        <w:spacing w:line="360" w:lineRule="auto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ascii="等线" w:hAnsi="等线" w:eastAsia="等线" w:cs="Times New Roman"/>
        </w:rPr>
        <w:drawing>
          <wp:inline distT="0" distB="0" distL="0" distR="0">
            <wp:extent cx="4579620" cy="3888740"/>
            <wp:effectExtent l="0" t="0" r="1905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96FB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316865</wp:posOffset>
            </wp:positionV>
            <wp:extent cx="1804670" cy="1822450"/>
            <wp:effectExtent l="74930" t="76200" r="83820" b="81280"/>
            <wp:wrapNone/>
            <wp:docPr id="4" name="图片 4" descr="广州唯邦特种车辆有限公司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州唯邦特种车辆有限公司公章"/>
                    <pic:cNvPicPr>
                      <a:picLocks noChangeAspect="1"/>
                    </pic:cNvPicPr>
                  </pic:nvPicPr>
                  <pic:blipFill>
                    <a:blip r:embed="rId5"/>
                    <a:srcRect b="1497"/>
                    <a:stretch>
                      <a:fillRect/>
                    </a:stretch>
                  </pic:blipFill>
                  <pic:spPr>
                    <a:xfrm rot="5100000">
                      <a:off x="0" y="0"/>
                      <a:ext cx="18046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446B9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468E85A1">
      <w:pPr>
        <w:spacing w:line="360" w:lineRule="auto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广州唯邦特种车辆有限公司</w:t>
      </w:r>
    </w:p>
    <w:p w14:paraId="69B9A7E5">
      <w:pPr>
        <w:spacing w:line="360" w:lineRule="auto"/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2024年6月</w:t>
      </w:r>
    </w:p>
    <w:p w14:paraId="641B0B97">
      <w:pPr>
        <w:spacing w:line="360" w:lineRule="auto"/>
        <w:jc w:val="center"/>
        <w:rPr>
          <w:rFonts w:hint="eastAsia" w:ascii="黑体" w:hAnsi="黑体" w:eastAsia="黑体" w:cs="黑体"/>
          <w:sz w:val="28"/>
          <w:szCs w:val="28"/>
        </w:rPr>
      </w:pPr>
    </w:p>
    <w:p w14:paraId="3EB60CE5">
      <w:pPr>
        <w:spacing w:line="360" w:lineRule="auto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产品名称：唯邦牌运兵车</w:t>
      </w:r>
    </w:p>
    <w:p w14:paraId="326C97A3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产品型号：GWB505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XYBNJ</w:t>
      </w:r>
    </w:p>
    <w:p w14:paraId="006E420B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5420" cy="2301240"/>
            <wp:effectExtent l="0" t="0" r="1905" b="3810"/>
            <wp:docPr id="2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9828" t="32683" r="35083" b="312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3CB2">
      <w:pPr>
        <w:spacing w:line="360" w:lineRule="auto"/>
        <w:jc w:val="center"/>
        <w:rPr>
          <w:rFonts w:hint="eastAsia"/>
        </w:rPr>
      </w:pPr>
    </w:p>
    <w:p w14:paraId="6AADCF64">
      <w:pPr>
        <w:spacing w:line="360" w:lineRule="auto"/>
        <w:jc w:val="left"/>
        <w:rPr>
          <w:rFonts w:hint="eastAsia"/>
          <w:sz w:val="28"/>
          <w:szCs w:val="28"/>
          <w:highlight w:val="blue"/>
        </w:rPr>
      </w:pPr>
      <w:r>
        <w:rPr>
          <w:rFonts w:hint="eastAsia"/>
          <w:sz w:val="24"/>
          <w:szCs w:val="24"/>
          <w:highlight w:val="blue"/>
        </w:rPr>
        <w:t xml:space="preserve">整车技术参数 </w:t>
      </w:r>
      <w:r>
        <w:rPr>
          <w:rFonts w:hint="eastAsia"/>
          <w:sz w:val="28"/>
          <w:szCs w:val="28"/>
          <w:highlight w:val="blue"/>
        </w:rPr>
        <w:t xml:space="preserve">                                             </w:t>
      </w:r>
    </w:p>
    <w:p w14:paraId="6E765BE2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产品名称：GWB505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XYBNJ型唯邦牌运兵车</w:t>
      </w:r>
    </w:p>
    <w:p w14:paraId="4826A6E9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外型尺寸：</w:t>
      </w:r>
      <w:r>
        <w:rPr>
          <w:rFonts w:hint="eastAsia"/>
          <w:sz w:val="24"/>
          <w:szCs w:val="24"/>
          <w:lang w:val="en-US" w:eastAsia="zh-CN"/>
        </w:rPr>
        <w:t>6980</w:t>
      </w:r>
      <w:r>
        <w:rPr>
          <w:rFonts w:hint="eastAsia"/>
          <w:sz w:val="24"/>
          <w:szCs w:val="24"/>
        </w:rPr>
        <w:t>X20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rFonts w:hint="eastAsia"/>
          <w:sz w:val="24"/>
          <w:szCs w:val="24"/>
        </w:rPr>
        <w:t>X2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35mm</w:t>
      </w:r>
    </w:p>
    <w:p w14:paraId="459007F0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总质量：  </w:t>
      </w:r>
      <w:r>
        <w:rPr>
          <w:rFonts w:hint="eastAsia"/>
          <w:sz w:val="24"/>
          <w:szCs w:val="24"/>
          <w:lang w:val="en-US" w:eastAsia="zh-CN"/>
        </w:rPr>
        <w:t>5000</w:t>
      </w:r>
      <w:r>
        <w:rPr>
          <w:rFonts w:hint="eastAsia"/>
          <w:sz w:val="24"/>
          <w:szCs w:val="24"/>
        </w:rPr>
        <w:t>kg</w:t>
      </w:r>
    </w:p>
    <w:p w14:paraId="7774661F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整备质量：3</w:t>
      </w:r>
      <w:r>
        <w:rPr>
          <w:rFonts w:hint="eastAsia"/>
          <w:sz w:val="24"/>
          <w:szCs w:val="24"/>
          <w:lang w:val="en-US" w:eastAsia="zh-CN"/>
        </w:rPr>
        <w:t>58</w:t>
      </w:r>
      <w:r>
        <w:rPr>
          <w:rFonts w:hint="eastAsia"/>
          <w:sz w:val="24"/>
          <w:szCs w:val="24"/>
        </w:rPr>
        <w:t>0kg</w:t>
      </w:r>
    </w:p>
    <w:p w14:paraId="3000E8DC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准座人数：1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人</w:t>
      </w:r>
    </w:p>
    <w:p w14:paraId="63DE73DB">
      <w:pPr>
        <w:pStyle w:val="2"/>
        <w:rPr>
          <w:rFonts w:hint="eastAsia"/>
        </w:rPr>
      </w:pPr>
    </w:p>
    <w:p w14:paraId="0D368402">
      <w:pPr>
        <w:spacing w:line="360" w:lineRule="auto"/>
        <w:jc w:val="left"/>
        <w:rPr>
          <w:rFonts w:hint="eastAsia"/>
          <w:sz w:val="28"/>
          <w:szCs w:val="28"/>
          <w:highlight w:val="blue"/>
        </w:rPr>
      </w:pPr>
      <w:r>
        <w:rPr>
          <w:rFonts w:hint="eastAsia"/>
          <w:sz w:val="24"/>
          <w:szCs w:val="24"/>
          <w:highlight w:val="blue"/>
        </w:rPr>
        <w:t>底盘与发动机</w:t>
      </w:r>
      <w:r>
        <w:rPr>
          <w:rFonts w:hint="eastAsia"/>
          <w:sz w:val="28"/>
          <w:szCs w:val="28"/>
          <w:highlight w:val="blue"/>
        </w:rPr>
        <w:t xml:space="preserve">                                              </w:t>
      </w:r>
    </w:p>
    <w:p w14:paraId="14DD4247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底盘型号：NJ</w:t>
      </w:r>
      <w:r>
        <w:rPr>
          <w:rFonts w:hint="eastAsia"/>
          <w:sz w:val="24"/>
          <w:szCs w:val="24"/>
          <w:lang w:val="en-US" w:eastAsia="zh-CN"/>
        </w:rPr>
        <w:t>6716EC</w:t>
      </w:r>
      <w:r>
        <w:rPr>
          <w:rFonts w:hint="eastAsia"/>
          <w:sz w:val="24"/>
          <w:szCs w:val="24"/>
        </w:rPr>
        <w:t xml:space="preserve"> 南京汽车集团有限公司</w:t>
      </w:r>
    </w:p>
    <w:p w14:paraId="227A279A">
      <w:pPr>
        <w:spacing w:line="360" w:lineRule="auto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轴数：2 轴，驱动形式：4X</w:t>
      </w:r>
      <w:r>
        <w:rPr>
          <w:rFonts w:hint="eastAsia"/>
          <w:sz w:val="24"/>
          <w:szCs w:val="24"/>
          <w:lang w:val="en-US" w:eastAsia="zh-CN"/>
        </w:rPr>
        <w:t>2</w:t>
      </w:r>
    </w:p>
    <w:p w14:paraId="47DC2DA1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轴距：</w:t>
      </w:r>
      <w:r>
        <w:rPr>
          <w:rFonts w:hint="eastAsia"/>
          <w:sz w:val="24"/>
          <w:szCs w:val="24"/>
          <w:lang w:val="en-US" w:eastAsia="zh-CN"/>
        </w:rPr>
        <w:t>395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mm</w:t>
      </w:r>
    </w:p>
    <w:p w14:paraId="1004AA1C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燃油种类：柴油</w:t>
      </w:r>
    </w:p>
    <w:p w14:paraId="16E9E917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排放标准：</w:t>
      </w:r>
      <w:r>
        <w:rPr>
          <w:sz w:val="24"/>
          <w:szCs w:val="24"/>
        </w:rPr>
        <w:t>GB17691-2018国</w:t>
      </w:r>
      <w:r>
        <w:rPr>
          <w:rFonts w:hint="eastAsia"/>
          <w:sz w:val="24"/>
          <w:szCs w:val="24"/>
        </w:rPr>
        <w:t>Ⅵ</w:t>
      </w:r>
    </w:p>
    <w:p w14:paraId="44AB5723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发动机生产企业       </w:t>
      </w:r>
      <w:r>
        <w:rPr>
          <w:sz w:val="24"/>
          <w:szCs w:val="24"/>
        </w:rPr>
        <w:t xml:space="preserve">        </w:t>
      </w:r>
      <w:r>
        <w:rPr>
          <w:rFonts w:hint="eastAsia"/>
          <w:sz w:val="24"/>
          <w:szCs w:val="24"/>
        </w:rPr>
        <w:t xml:space="preserve">排量        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功率        马力</w:t>
      </w:r>
    </w:p>
    <w:p w14:paraId="2B6E4A13">
      <w:pPr>
        <w:spacing w:line="360" w:lineRule="auto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南京依维柯汽车有限公司     </w:t>
      </w:r>
      <w:r>
        <w:rPr>
          <w:rFonts w:hint="eastAsia"/>
          <w:sz w:val="24"/>
          <w:szCs w:val="24"/>
          <w:lang w:val="en-US" w:eastAsia="zh-CN"/>
        </w:rPr>
        <w:t xml:space="preserve">  3.0</w:t>
      </w:r>
      <w:r>
        <w:rPr>
          <w:rFonts w:hint="eastAsia"/>
          <w:sz w:val="24"/>
          <w:szCs w:val="24"/>
        </w:rPr>
        <w:t xml:space="preserve">L           </w:t>
      </w:r>
      <w:r>
        <w:rPr>
          <w:rFonts w:hint="eastAsia"/>
          <w:sz w:val="24"/>
          <w:szCs w:val="24"/>
          <w:lang w:val="en-US" w:eastAsia="zh-CN"/>
        </w:rPr>
        <w:t>125</w:t>
      </w:r>
      <w:r>
        <w:rPr>
          <w:rFonts w:hint="eastAsia"/>
          <w:sz w:val="24"/>
          <w:szCs w:val="24"/>
        </w:rPr>
        <w:t xml:space="preserve">KW 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 xml:space="preserve"> 1</w:t>
      </w:r>
      <w:r>
        <w:rPr>
          <w:rFonts w:hint="eastAsia"/>
          <w:sz w:val="24"/>
          <w:szCs w:val="24"/>
          <w:lang w:val="en-US" w:eastAsia="zh-CN"/>
        </w:rPr>
        <w:t>70</w:t>
      </w:r>
    </w:p>
    <w:p w14:paraId="20055DB6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5BAC46C9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4A8B28AC">
      <w:pPr>
        <w:spacing w:line="360" w:lineRule="auto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GWB505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sz w:val="28"/>
          <w:szCs w:val="28"/>
        </w:rPr>
        <w:t>XYBNJ型唯邦牌运兵车</w:t>
      </w:r>
    </w:p>
    <w:p w14:paraId="73297B25">
      <w:pPr>
        <w:spacing w:line="360" w:lineRule="auto"/>
        <w:jc w:val="center"/>
      </w:pPr>
      <w:r>
        <w:rPr>
          <w:rFonts w:ascii="黑体" w:hAnsi="黑体" w:eastAsia="黑体" w:cs="黑体"/>
          <w:sz w:val="28"/>
          <w:szCs w:val="28"/>
        </w:rPr>
        <w:drawing>
          <wp:inline distT="0" distB="0" distL="114300" distR="114300">
            <wp:extent cx="3909060" cy="4937125"/>
            <wp:effectExtent l="0" t="0" r="5715" b="6350"/>
            <wp:docPr id="240" name="图片 4" descr="171904630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" descr="1719046308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8D42"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（参考图片）</w:t>
      </w:r>
    </w:p>
    <w:p w14:paraId="7E2712AC">
      <w:pPr>
        <w:pStyle w:val="2"/>
        <w:rPr>
          <w:rFonts w:hint="eastAsia"/>
        </w:rPr>
      </w:pPr>
    </w:p>
    <w:p w14:paraId="20AEFB64">
      <w:pPr>
        <w:spacing w:line="360" w:lineRule="auto"/>
        <w:jc w:val="left"/>
        <w:rPr>
          <w:rFonts w:hint="eastAsia"/>
          <w:sz w:val="28"/>
          <w:szCs w:val="28"/>
          <w:highlight w:val="blue"/>
        </w:rPr>
      </w:pPr>
      <w:r>
        <w:rPr>
          <w:rFonts w:hint="eastAsia"/>
          <w:sz w:val="28"/>
          <w:szCs w:val="28"/>
          <w:highlight w:val="blue"/>
        </w:rPr>
        <w:t xml:space="preserve">主要配置                                                  </w:t>
      </w:r>
    </w:p>
    <w:p w14:paraId="26A946CC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1、1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个乘员座椅（含驾驶员）</w:t>
      </w:r>
    </w:p>
    <w:p w14:paraId="5B21EC48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2、装备架，可放置单人单警装备、处突应急装备</w:t>
      </w:r>
    </w:p>
    <w:p w14:paraId="0B310E48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3、可选装系统配置功能：</w:t>
      </w:r>
    </w:p>
    <w:p w14:paraId="4696284A">
      <w:pPr>
        <w:adjustRightInd w:val="0"/>
        <w:snapToGrid w:val="0"/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（1）行车安全系统；（2）警示安全功能；（3）物证保存功能；（4）移动办公功能；（5）现场照明功能；（6）现场摄录像功能；（7）专网通讯等。</w:t>
      </w:r>
    </w:p>
    <w:p w14:paraId="6E7D23DF">
      <w:pPr>
        <w:pStyle w:val="2"/>
      </w:pPr>
    </w:p>
    <w:p w14:paraId="1CEC320F">
      <w:pPr>
        <w:pStyle w:val="2"/>
      </w:pPr>
    </w:p>
    <w:p w14:paraId="6CCB27C4">
      <w:pPr>
        <w:spacing w:line="360" w:lineRule="auto"/>
        <w:jc w:val="left"/>
        <w:rPr>
          <w:rFonts w:hint="eastAsia"/>
          <w:sz w:val="28"/>
          <w:szCs w:val="28"/>
          <w:highlight w:val="blue"/>
        </w:rPr>
      </w:pPr>
      <w:r>
        <w:rPr>
          <w:rFonts w:hint="eastAsia"/>
          <w:sz w:val="28"/>
          <w:szCs w:val="28"/>
          <w:highlight w:val="blue"/>
        </w:rPr>
        <w:t xml:space="preserve">主要性能描述                                                 </w:t>
      </w:r>
    </w:p>
    <w:p w14:paraId="68AA4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1.基本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参数与</w:t>
      </w:r>
      <w:r>
        <w:rPr>
          <w:rFonts w:hint="eastAsia"/>
          <w:snapToGrid/>
          <w:color w:val="auto"/>
          <w:sz w:val="24"/>
          <w:szCs w:val="24"/>
        </w:rPr>
        <w:t>要求：</w:t>
      </w:r>
    </w:p>
    <w:p w14:paraId="755C6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1.1最高车速：120km／h；</w:t>
      </w:r>
    </w:p>
    <w:p w14:paraId="28625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1.2排放标准：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GB</w:t>
      </w:r>
      <w:r>
        <w:rPr>
          <w:sz w:val="24"/>
          <w:szCs w:val="24"/>
        </w:rPr>
        <w:t>GB17691-2018国</w:t>
      </w:r>
      <w:r>
        <w:rPr>
          <w:rFonts w:hint="eastAsia"/>
          <w:sz w:val="24"/>
          <w:szCs w:val="24"/>
        </w:rPr>
        <w:t>Ⅵ</w:t>
      </w:r>
      <w:r>
        <w:rPr>
          <w:rFonts w:hint="eastAsia"/>
          <w:sz w:val="24"/>
          <w:szCs w:val="24"/>
          <w:lang w:val="en-US" w:eastAsia="zh-CN"/>
        </w:rPr>
        <w:t>,</w:t>
      </w:r>
      <w:r>
        <w:rPr>
          <w:rFonts w:hint="eastAsia"/>
          <w:snapToGrid/>
          <w:color w:val="auto"/>
          <w:sz w:val="24"/>
          <w:szCs w:val="24"/>
        </w:rPr>
        <w:t>符合国家现行机动车排放标准；</w:t>
      </w:r>
    </w:p>
    <w:p w14:paraId="6D8CCF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1.3功率：12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5</w:t>
      </w:r>
      <w:r>
        <w:rPr>
          <w:rFonts w:hint="eastAsia"/>
          <w:snapToGrid/>
          <w:color w:val="auto"/>
          <w:sz w:val="24"/>
          <w:szCs w:val="24"/>
        </w:rPr>
        <w:t>KW；</w:t>
      </w:r>
    </w:p>
    <w:p w14:paraId="7DAC5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1.4指示标牌、操作说明、安全警示必须为中文，仪表计量单位必须为中国法定计量单位；</w:t>
      </w:r>
    </w:p>
    <w:p w14:paraId="2A059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1.5车辆资质：交车时，取得中国国家级检测机构出具的整车检验合格报告；</w:t>
      </w:r>
    </w:p>
    <w:p w14:paraId="2C48A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1.6整车外形尺寸（长x宽x高）：</w:t>
      </w:r>
      <w:r>
        <w:rPr>
          <w:rFonts w:hint="eastAsia"/>
          <w:sz w:val="24"/>
          <w:szCs w:val="24"/>
          <w:lang w:val="en-US" w:eastAsia="zh-CN"/>
        </w:rPr>
        <w:t>6980</w:t>
      </w:r>
      <w:r>
        <w:rPr>
          <w:rFonts w:hint="eastAsia"/>
          <w:sz w:val="24"/>
          <w:szCs w:val="24"/>
        </w:rPr>
        <w:t>X20</w:t>
      </w:r>
      <w:r>
        <w:rPr>
          <w:rFonts w:hint="eastAsia"/>
          <w:sz w:val="24"/>
          <w:szCs w:val="24"/>
          <w:lang w:val="en-US" w:eastAsia="zh-CN"/>
        </w:rPr>
        <w:t>22</w:t>
      </w:r>
      <w:r>
        <w:rPr>
          <w:rFonts w:hint="eastAsia"/>
          <w:sz w:val="24"/>
          <w:szCs w:val="24"/>
        </w:rPr>
        <w:t>X2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35</w:t>
      </w:r>
      <w:r>
        <w:rPr>
          <w:rFonts w:hint="eastAsia"/>
          <w:sz w:val="24"/>
          <w:szCs w:val="24"/>
          <w:lang w:val="en-US" w:eastAsia="zh-CN"/>
        </w:rPr>
        <w:t>mm</w:t>
      </w:r>
      <w:r>
        <w:rPr>
          <w:rFonts w:hint="eastAsia"/>
          <w:snapToGrid/>
          <w:color w:val="auto"/>
          <w:sz w:val="24"/>
          <w:szCs w:val="24"/>
        </w:rPr>
        <w:t>。</w:t>
      </w:r>
    </w:p>
    <w:p w14:paraId="680D6F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1.7轴距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3950</w:t>
      </w:r>
      <w:r>
        <w:rPr>
          <w:rFonts w:hint="eastAsia"/>
          <w:snapToGrid/>
          <w:color w:val="auto"/>
          <w:sz w:val="24"/>
          <w:szCs w:val="24"/>
        </w:rPr>
        <w:t>mm；</w:t>
      </w:r>
    </w:p>
    <w:p w14:paraId="6D5C2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1.8座位数：改装后11座；</w:t>
      </w:r>
    </w:p>
    <w:p w14:paraId="4D81C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1.9制动器型式（前/后）：前盘后盘；</w:t>
      </w:r>
    </w:p>
    <w:p w14:paraId="4CFD1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1.10驱动方式：后轮驱动；</w:t>
      </w:r>
    </w:p>
    <w:p w14:paraId="13220A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1.11发动机形式：柴油。</w:t>
      </w:r>
    </w:p>
    <w:p w14:paraId="38097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1.12车前大灯为LED光源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或或激光光源</w:t>
      </w:r>
      <w:bookmarkStart w:id="0" w:name="_GoBack"/>
      <w:bookmarkEnd w:id="0"/>
      <w:r>
        <w:rPr>
          <w:rFonts w:hint="eastAsia"/>
          <w:snapToGrid/>
          <w:color w:val="auto"/>
          <w:sz w:val="24"/>
          <w:szCs w:val="24"/>
        </w:rPr>
        <w:t>。</w:t>
      </w:r>
    </w:p>
    <w:p w14:paraId="6D06C9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1.13排量：涡轮增压，3.0L。</w:t>
      </w:r>
    </w:p>
    <w:p w14:paraId="4C112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1.14 变速器：手动变速箱。</w:t>
      </w:r>
    </w:p>
    <w:p w14:paraId="1AEFE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2.车身：</w:t>
      </w:r>
    </w:p>
    <w:p w14:paraId="3D3E9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2.1高钢性安全车身，采用高强度镀锌板材，一体铸造高强度底盘，多支横梁增强车身强度；</w:t>
      </w:r>
    </w:p>
    <w:p w14:paraId="0A52C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2.2不锈钢车顶平台，可承载400kg，配备固定网兜；</w:t>
      </w:r>
    </w:p>
    <w:p w14:paraId="73104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2.3左、右侧上掀门，方便取物；</w:t>
      </w:r>
    </w:p>
    <w:p w14:paraId="1BEF6B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2.4车身后段采用铝板盲窗，喷消防红油漆；</w:t>
      </w:r>
    </w:p>
    <w:p w14:paraId="2B647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2.5钢制前、后保险杠，喷消防红油漆；后桥钢板加强；</w:t>
      </w:r>
    </w:p>
    <w:p w14:paraId="3A2FE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2.6装备固定，用于固定装备绑带，网兜、缓冲垫等；</w:t>
      </w:r>
    </w:p>
    <w:p w14:paraId="711CDC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3.底盘：</w:t>
      </w:r>
    </w:p>
    <w:p w14:paraId="697C1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3.1底盘最大允许总质量</w:t>
      </w:r>
      <w:r>
        <w:rPr>
          <w:rFonts w:hint="eastAsia"/>
          <w:snapToGrid/>
          <w:color w:val="auto"/>
          <w:sz w:val="24"/>
          <w:szCs w:val="24"/>
          <w:lang w:val="en-US" w:eastAsia="zh-CN"/>
        </w:rPr>
        <w:t>50</w:t>
      </w:r>
      <w:r>
        <w:rPr>
          <w:rFonts w:hint="eastAsia"/>
          <w:snapToGrid/>
          <w:color w:val="auto"/>
          <w:sz w:val="24"/>
          <w:szCs w:val="24"/>
        </w:rPr>
        <w:t>00kg：</w:t>
      </w:r>
    </w:p>
    <w:p w14:paraId="62520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3.2油箱：80L；</w:t>
      </w:r>
    </w:p>
    <w:p w14:paraId="42B9C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3.3轮胎：全尺寸备胎及轮毂。</w:t>
      </w:r>
    </w:p>
    <w:p w14:paraId="7D4D1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4.驾驶室和乘员室：</w:t>
      </w:r>
    </w:p>
    <w:p w14:paraId="65136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4.1驾驶员座椅高度、角度、前后位置可调；</w:t>
      </w:r>
    </w:p>
    <w:p w14:paraId="035CB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4.2座椅：面料使用织物材质，所有座椅必须配备安全带；</w:t>
      </w:r>
    </w:p>
    <w:p w14:paraId="2FBBA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4.3门窗：中控门锁；</w:t>
      </w:r>
    </w:p>
    <w:p w14:paraId="76B7F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4.4空调：配备独立冷暖空调；</w:t>
      </w:r>
    </w:p>
    <w:p w14:paraId="24904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4.5警灯：符合应急管理部相关标准。</w:t>
      </w:r>
    </w:p>
    <w:p w14:paraId="0F8AE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4.6设备：除原车设备外，加装电台电源线桩头、360°全车影像（彩色液晶倒车监视屏、包含倒车雷达及行车记录功能、高清，128G以上内存，影像可自动更新）；</w:t>
      </w:r>
    </w:p>
    <w:p w14:paraId="5BCADC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4.7灯光照明系统：车身左右上部LED工作照明灯，加装350M-400M车载电台，配备北斗定位装置。</w:t>
      </w:r>
    </w:p>
    <w:p w14:paraId="22E23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4.8乘员室内部两侧上方设置行李架。</w:t>
      </w:r>
    </w:p>
    <w:p w14:paraId="05CDA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5.器材仓：</w:t>
      </w:r>
    </w:p>
    <w:p w14:paraId="318BD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5.1双开尾门结构，开启角度270°；</w:t>
      </w:r>
    </w:p>
    <w:p w14:paraId="39F31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5.2配备尾门爬梯；</w:t>
      </w:r>
    </w:p>
    <w:p w14:paraId="03C63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5.3器材仓内部：按照器材的种类划分为若干单元，同类器材集中放置，每个单元根据不同器材的规格划分为若干个器材框架，每个器材框架位置都有相应的器材标识，按需求方要求进行空间设计，设置有方便器材取放的抽拉架、托盘和翻转抽屉等多种型式的器材箱结构；器材箱的设置形式、方式、尺寸等参数由中标单位与车辆使用单位根据实际需求确认。</w:t>
      </w:r>
    </w:p>
    <w:p w14:paraId="6ED54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5.4器材的固定设置：按人体工程学原理设计各种器材托架，设置推拉滑动托架、滑动托板等，装夹牢固，单元内设置固定细带，装夹牢固，取用方便。</w:t>
      </w:r>
    </w:p>
    <w:p w14:paraId="1A840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6.外观颜色、标识（应急管理部最新外观标识统型标准）：</w:t>
      </w:r>
    </w:p>
    <w:p w14:paraId="647F5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6.1顶部采用铝合金防滑花纹板；</w:t>
      </w:r>
    </w:p>
    <w:p w14:paraId="6EA29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6.2整车标识：按消防救援车辆外观制式涂装要求进行涂装，车辆涂装符合《国家综合性消防救援车辆外观制式涂装规范）；</w:t>
      </w:r>
    </w:p>
    <w:p w14:paraId="46135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6.3其他：所有车上铭牌、显示屏幕信息、功能按键必须以中文或图形符号显示，随车技术文件带中文翻译件；在驾驶室显著位置上安放标注有生产厂家名称、品牌名称、型号、规格生产日期等产品信息的铭牌；</w:t>
      </w:r>
    </w:p>
    <w:p w14:paraId="23A4A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6.4设置警灯凸台，安装警示系统：长排警灯警报器，两侧各安装两组LED黄色、红色爆闪大方灯，警报器、警灯、频闪灯电路为独立式附加电路，警灯警报器在驾驶室内集成操作，具备消防警报声警笛声、对外喊话等功能；</w:t>
      </w:r>
    </w:p>
    <w:p w14:paraId="46832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6.5除前档及三角窗加贴深色太阳膜。</w:t>
      </w:r>
    </w:p>
    <w:p w14:paraId="33FCD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7.其它：</w:t>
      </w:r>
    </w:p>
    <w:p w14:paraId="17031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7.1车内照明系统：LED照明灯；</w:t>
      </w:r>
    </w:p>
    <w:p w14:paraId="6D2111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7.2供电系统 逆变电源，定制插座；</w:t>
      </w:r>
    </w:p>
    <w:p w14:paraId="78C0F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7.3辅助设备：应急包：整体外观：符合形体饱满，弧线自然，粘贴平服角对称，基本端正，整洁干净(提供检测报告复印件)；含急救毯、破窗器、生理盐水、藿香正气液、绷带、止血带、胶布、冰袋等10类33个单项；降温包扎:三角绷带、止血带、冰袋；医护保健:网帽、绷带、胶布、急救毯；消毒创伤:纱布片、镊子、剪刀、碘伏消毒棒、创可贴；心肺复苏:口对口呼吸面罩、酒精消毒片、一次性检查手套；应急维能:葡萄糖、生理盐水、正气液；应急工具: 破窗器、多功能手电口哨、紧急记录本、笔、水银体温计、美工刀；晕车防护:晕车贴、呕吐袋、塑料袋；防雨防霾:一次性雨衣、防霾口罩；综合配置:信息卡、急救指南、个性配置袋；、应急包内部分区分层，隔层具备物品对应放置功能，可将以上物品归类整齐（提供实物结构照片）；提供应急包检测报告复印件(报告中需体现应急包合格证)；</w:t>
      </w:r>
    </w:p>
    <w:p w14:paraId="21A7C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snapToGrid/>
          <w:color w:val="auto"/>
          <w:sz w:val="24"/>
          <w:szCs w:val="24"/>
        </w:rPr>
      </w:pPr>
      <w:r>
        <w:rPr>
          <w:rFonts w:hint="eastAsia"/>
          <w:snapToGrid/>
          <w:color w:val="auto"/>
          <w:sz w:val="24"/>
          <w:szCs w:val="24"/>
        </w:rPr>
        <w:t>7.4随车资料（均为中文材料）：使用说明书2份，随车工具清单1份，随车附件清单1份，易损件清单1份，底盘随车文件1份，车辆一致性证书，底盘合格证，装箱单1份，发动机号码拓印件2份，汽车驾驶员手册1本，产品保修手册、保修卡1本，整车使用维护说明书1本，整车合格证书1份，上装电气原理图1份，绞盘使用说明书1本，底盘保修卡，底盘使用手册2份，底盘维护手册2份，车辆零件目录2份，安全操作光盘2张，车舱、底盘电气原理图1套等；5.随车工具：15吨千斤顶1个、常规工具箱1个、三包服务卡1份。</w:t>
      </w:r>
    </w:p>
    <w:p w14:paraId="715240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</w:p>
    <w:p w14:paraId="689703BD"/>
    <w:p w14:paraId="54EF488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9B451C"/>
    <w:rsid w:val="0A6267A0"/>
    <w:rsid w:val="279B451C"/>
    <w:rsid w:val="2D7968A6"/>
    <w:rsid w:val="31264419"/>
    <w:rsid w:val="38AF1198"/>
    <w:rsid w:val="3E751D04"/>
    <w:rsid w:val="3FE42973"/>
    <w:rsid w:val="5CAB3A78"/>
    <w:rsid w:val="610F14C6"/>
    <w:rsid w:val="661A24ED"/>
    <w:rsid w:val="68D6720B"/>
    <w:rsid w:val="69E56662"/>
    <w:rsid w:val="701B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楷体_GB2312" w:hAnsi="Arial" w:eastAsia="楷体_GB2312"/>
      <w:sz w:val="28"/>
      <w:szCs w:val="28"/>
    </w:rPr>
  </w:style>
  <w:style w:type="paragraph" w:styleId="3">
    <w:name w:val="Body Text Indent 3"/>
    <w:basedOn w:val="1"/>
    <w:qFormat/>
    <w:uiPriority w:val="0"/>
    <w:pPr>
      <w:spacing w:line="360" w:lineRule="auto"/>
      <w:ind w:firstLine="420" w:firstLineChars="200"/>
    </w:pPr>
    <w:rPr>
      <w:kern w:val="0"/>
      <w:sz w:val="20"/>
      <w:szCs w:val="20"/>
    </w:rPr>
  </w:style>
  <w:style w:type="paragraph" w:customStyle="1" w:styleId="6">
    <w:name w:val="_Style 3"/>
    <w:next w:val="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2110</Words>
  <Characters>2402</Characters>
  <Lines>0</Lines>
  <Paragraphs>0</Paragraphs>
  <TotalTime>17</TotalTime>
  <ScaleCrop>false</ScaleCrop>
  <LinksUpToDate>false</LinksUpToDate>
  <CharactersWithSpaces>2659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2025-04-12T07:11:00Z</dcterms:created>
  <dc:creator>sunnybai</dc:creator>
  <cp:lastModifiedBy>派大星</cp:lastModifiedBy>
  <dcterms:modified xsi:type="dcterms:W3CDTF">2025-04-15T06:05:16Z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49F8A9F0AA684A008DAEB1E84DA136DF_13</vt:lpwstr>
  </property>
  <property fmtid="{D5CDD505-2E9C-101B-9397-08002B2CF9AE}" pid="4" name="KSOTemplateDocerSaveRecord">
    <vt:lpwstr>eyJoZGlkIjoiOGYwZjIxM2VhMWY5YzMzZTc5OWFkOGMzMmU5OGQ5ZjgiLCJ1c2VySWQiOiIzODgzMjk1NjkifQ==</vt:lpwstr>
  </property>
</Properties>
</file>